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84885" w14:paraId="2782E3C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40C8664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5F8C799A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A31B5FD" wp14:editId="201F825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5BE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B21E988" w14:textId="77777777" w:rsidR="00A80767" w:rsidRPr="00B24FC9" w:rsidRDefault="001455B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4F08BF0D" w14:textId="77777777" w:rsidR="00A80767" w:rsidRPr="00B24FC9" w:rsidRDefault="001455B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1D963BDA" w14:textId="77777777" w:rsidR="00A80767" w:rsidRPr="00FA3986" w:rsidRDefault="001455BE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8.4(4)</w:t>
            </w:r>
          </w:p>
        </w:tc>
      </w:tr>
      <w:tr w:rsidR="00A80767" w:rsidRPr="00B24FC9" w14:paraId="0DFA4B9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3690B0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FD80AA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E1E0BC7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A57F57">
              <w:rPr>
                <w:rFonts w:cs="Tahoma"/>
                <w:color w:val="365F91" w:themeColor="accent1" w:themeShade="BF"/>
                <w:szCs w:val="22"/>
              </w:rPr>
              <w:t xml:space="preserve">Chair of </w:t>
            </w:r>
            <w:r w:rsidR="001E778A" w:rsidRPr="00A57F57">
              <w:rPr>
                <w:rFonts w:cs="Tahoma"/>
                <w:color w:val="365F91" w:themeColor="accent1" w:themeShade="BF"/>
                <w:szCs w:val="22"/>
              </w:rPr>
              <w:t>SC-ESMP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51B699F9" w14:textId="6B2B856E" w:rsidR="00A80767" w:rsidRPr="00B24FC9" w:rsidRDefault="009A041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29</w:t>
            </w:r>
            <w:r w:rsidR="001455BE">
              <w:rPr>
                <w:rFonts w:cs="Tahoma"/>
                <w:color w:val="365F91" w:themeColor="accent1" w:themeShade="BF"/>
                <w:szCs w:val="22"/>
              </w:rPr>
              <w:t>.I</w:t>
            </w:r>
            <w:r w:rsidR="001E778A">
              <w:rPr>
                <w:rFonts w:cs="Tahoma"/>
                <w:color w:val="365F91" w:themeColor="accent1" w:themeShade="BF"/>
                <w:szCs w:val="22"/>
              </w:rPr>
              <w:t>I</w:t>
            </w:r>
            <w:r w:rsidR="001455BE">
              <w:rPr>
                <w:rFonts w:cs="Tahoma"/>
                <w:color w:val="365F91" w:themeColor="accent1" w:themeShade="BF"/>
                <w:szCs w:val="22"/>
              </w:rPr>
              <w:t>.2024</w:t>
            </w:r>
          </w:p>
          <w:p w14:paraId="653DC6A3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563364D4" w14:textId="77777777" w:rsidR="00A80767" w:rsidRPr="00B24FC9" w:rsidRDefault="001455BE" w:rsidP="00A80767">
      <w:pPr>
        <w:pStyle w:val="WMOBodyText"/>
        <w:ind w:left="2977" w:hanging="2977"/>
      </w:pPr>
      <w:r>
        <w:rPr>
          <w:b/>
          <w:bCs/>
        </w:rPr>
        <w:t>AGENDA ITEM 8:</w:t>
      </w:r>
      <w:r>
        <w:rPr>
          <w:b/>
          <w:bCs/>
        </w:rPr>
        <w:tab/>
        <w:t>TECHNICAL DECISIONS</w:t>
      </w:r>
    </w:p>
    <w:p w14:paraId="0CB00BF6" w14:textId="77777777" w:rsidR="00A80767" w:rsidRPr="00B24FC9" w:rsidRDefault="001455BE" w:rsidP="00A80767">
      <w:pPr>
        <w:pStyle w:val="WMOBodyText"/>
        <w:ind w:left="2977" w:hanging="2977"/>
      </w:pPr>
      <w:r>
        <w:rPr>
          <w:b/>
          <w:bCs/>
        </w:rPr>
        <w:t>AGENDA ITEM 8.4:</w:t>
      </w:r>
      <w:r>
        <w:rPr>
          <w:b/>
          <w:bCs/>
        </w:rPr>
        <w:tab/>
        <w:t>WMO Integrated Processing and Prediction System</w:t>
      </w:r>
    </w:p>
    <w:p w14:paraId="58C781E8" w14:textId="77777777" w:rsidR="00A80767" w:rsidRDefault="00460BD8" w:rsidP="00A80767">
      <w:pPr>
        <w:pStyle w:val="Heading1"/>
      </w:pPr>
      <w:bookmarkStart w:id="0" w:name="_APPENDIX_A:_"/>
      <w:bookmarkEnd w:id="0"/>
      <w:r>
        <w:t xml:space="preserve">DEMONSTRATION </w:t>
      </w:r>
      <w:r w:rsidR="001E778A">
        <w:t xml:space="preserve">OF </w:t>
      </w:r>
      <w:r w:rsidR="00890106">
        <w:t>THE WMO INTEGRATED PROCESSING AND PREDICTION SYSTEM ROLLING REVIEW OF REQUIREMENTS</w:t>
      </w:r>
    </w:p>
    <w:p w14:paraId="78CF7B31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3C470B48" w14:textId="77777777" w:rsidTr="009A041F">
        <w:trPr>
          <w:jc w:val="center"/>
        </w:trPr>
        <w:tc>
          <w:tcPr>
            <w:tcW w:w="5000" w:type="pct"/>
          </w:tcPr>
          <w:p w14:paraId="4AB605CE" w14:textId="77777777" w:rsidR="000731AA" w:rsidRDefault="000731AA" w:rsidP="00795D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  <w:p w14:paraId="4409852E" w14:textId="77777777" w:rsidR="000731AA" w:rsidRPr="00E264A3" w:rsidRDefault="000731AA" w:rsidP="00795D3E">
            <w:pPr>
              <w:pStyle w:val="WMOBodyText"/>
              <w:spacing w:before="160"/>
              <w:jc w:val="center"/>
              <w:rPr>
                <w:i/>
                <w:iCs/>
              </w:rPr>
            </w:pPr>
          </w:p>
        </w:tc>
      </w:tr>
      <w:tr w:rsidR="000731AA" w:rsidRPr="00DE48B4" w14:paraId="60D130FE" w14:textId="77777777" w:rsidTr="009A041F">
        <w:trPr>
          <w:jc w:val="center"/>
        </w:trPr>
        <w:tc>
          <w:tcPr>
            <w:tcW w:w="5000" w:type="pct"/>
          </w:tcPr>
          <w:p w14:paraId="0C888D45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="00635AF6" w:rsidRPr="00635AF6">
              <w:t>Chair of the Standing Committee on Data Processing for Applied Earth System Modelling and Prediction (SC-ESMP)</w:t>
            </w:r>
          </w:p>
          <w:p w14:paraId="6DA047D0" w14:textId="77777777" w:rsidR="000731AA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>Strategic objective 202</w:t>
            </w:r>
            <w:r w:rsidR="00BB6C8B">
              <w:rPr>
                <w:b/>
                <w:bCs/>
              </w:rPr>
              <w:t>4</w:t>
            </w:r>
            <w:r w:rsidRPr="00A35159">
              <w:rPr>
                <w:b/>
                <w:bCs/>
              </w:rPr>
              <w:t>–202</w:t>
            </w:r>
            <w:r w:rsidR="00BB6C8B">
              <w:rPr>
                <w:b/>
                <w:bCs/>
              </w:rPr>
              <w:t>7</w:t>
            </w:r>
            <w:r w:rsidRPr="00A35159">
              <w:rPr>
                <w:b/>
                <w:bCs/>
              </w:rPr>
              <w:t xml:space="preserve">: </w:t>
            </w:r>
            <w:r w:rsidR="00CA4535" w:rsidRPr="006551EA">
              <w:t xml:space="preserve">2.3 Enable access and use of numerical analysis and Earth system prediction products at all temporal and spatial scales from the WMO seamless Global Data Processing and Forecasting System </w:t>
            </w:r>
          </w:p>
          <w:p w14:paraId="38EFD5CC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="00002C1C" w:rsidRPr="006551EA">
              <w:t>within the parameters of the Strategic and Operati</w:t>
            </w:r>
            <w:r w:rsidR="00BB6C8B">
              <w:t>ng</w:t>
            </w:r>
            <w:r w:rsidR="00002C1C" w:rsidRPr="006551EA">
              <w:t xml:space="preserve"> Plans 2024–2027.</w:t>
            </w:r>
          </w:p>
          <w:p w14:paraId="63E9C7DA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002C1C">
              <w:t>INFCOM, in con</w:t>
            </w:r>
            <w:r w:rsidR="00F44DED">
              <w:t>sultation with SERCOM, RB and RAs</w:t>
            </w:r>
          </w:p>
          <w:p w14:paraId="1AA4E0BF" w14:textId="426B24BC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9A041F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="00F44DED">
              <w:t>2024</w:t>
            </w:r>
            <w:r w:rsidR="00507508">
              <w:t>–2</w:t>
            </w:r>
            <w:r w:rsidR="00F44DED">
              <w:t>027</w:t>
            </w:r>
          </w:p>
          <w:p w14:paraId="424EBE1A" w14:textId="340986C4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 w:rsidR="009A041F">
              <w:rPr>
                <w:b/>
                <w:bCs/>
              </w:rPr>
              <w:t xml:space="preserve"> </w:t>
            </w:r>
            <w:r w:rsidR="009A041F">
              <w:t>R</w:t>
            </w:r>
            <w:r w:rsidR="00F44DED">
              <w:t xml:space="preserve">eview the proposed draft </w:t>
            </w:r>
            <w:r w:rsidR="00DC401B">
              <w:t>decision.</w:t>
            </w:r>
          </w:p>
          <w:p w14:paraId="61DFC68E" w14:textId="77777777" w:rsidR="000731AA" w:rsidRPr="00DE48B4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54516055" w14:textId="77777777" w:rsidR="00092CAE" w:rsidRDefault="00092CAE">
      <w:pPr>
        <w:tabs>
          <w:tab w:val="clear" w:pos="1134"/>
        </w:tabs>
        <w:jc w:val="left"/>
      </w:pPr>
    </w:p>
    <w:p w14:paraId="50E97179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26B30B92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3DCFA6FF" w14:textId="77777777" w:rsidR="0037222D" w:rsidRDefault="0037222D" w:rsidP="0037222D">
      <w:pPr>
        <w:pStyle w:val="Heading2"/>
      </w:pPr>
      <w:r>
        <w:t xml:space="preserve">Draft Decision </w:t>
      </w:r>
      <w:r w:rsidR="001455BE">
        <w:t>8.4(4)</w:t>
      </w:r>
      <w:r w:rsidRPr="00B24FC9">
        <w:t xml:space="preserve">/1 </w:t>
      </w:r>
      <w:r w:rsidR="001455BE">
        <w:t>(INFCOM-3)</w:t>
      </w:r>
    </w:p>
    <w:p w14:paraId="62465F00" w14:textId="77777777" w:rsidR="0037222D" w:rsidRDefault="00701ECE" w:rsidP="0037222D">
      <w:pPr>
        <w:pStyle w:val="Heading3"/>
      </w:pPr>
      <w:r w:rsidRPr="00701ECE">
        <w:t>D</w:t>
      </w:r>
      <w:r>
        <w:t>emonstration of the WMO Integrated Processing and Prediction System Rolling Review of Requirements</w:t>
      </w:r>
    </w:p>
    <w:p w14:paraId="40B75F16" w14:textId="77777777" w:rsidR="0037222D" w:rsidRDefault="00307DDD" w:rsidP="0037222D">
      <w:pPr>
        <w:pStyle w:val="WMOBodyText"/>
        <w:rPr>
          <w:i/>
          <w:iCs/>
          <w:shd w:val="clear" w:color="auto" w:fill="D3D3D3"/>
        </w:rPr>
      </w:pPr>
      <w:r>
        <w:rPr>
          <w:b/>
          <w:bCs/>
        </w:rPr>
        <w:t xml:space="preserve">The </w:t>
      </w:r>
      <w:r w:rsidR="001455BE">
        <w:rPr>
          <w:b/>
          <w:bCs/>
        </w:rPr>
        <w:t>Commission for Observation, Infrastructure and Information Systems</w:t>
      </w:r>
      <w:r w:rsidR="001840A7">
        <w:rPr>
          <w:b/>
          <w:bCs/>
        </w:rPr>
        <w:t>:</w:t>
      </w:r>
    </w:p>
    <w:p w14:paraId="55C7B1E6" w14:textId="21D1B619" w:rsidR="0037222D" w:rsidRPr="00A57F57" w:rsidRDefault="001840A7" w:rsidP="009D7241">
      <w:pPr>
        <w:pStyle w:val="WMOIndent1"/>
        <w:tabs>
          <w:tab w:val="clear" w:pos="567"/>
          <w:tab w:val="left" w:pos="0"/>
        </w:tabs>
        <w:ind w:left="0" w:firstLine="0"/>
        <w:rPr>
          <w:rFonts w:eastAsia="Verdana" w:cs="Verdana"/>
        </w:rPr>
      </w:pPr>
      <w:r w:rsidRPr="009D7241">
        <w:rPr>
          <w:rFonts w:eastAsia="Verdana" w:cs="Verdana"/>
          <w:b/>
          <w:bCs/>
        </w:rPr>
        <w:t>Having examined</w:t>
      </w:r>
      <w:r w:rsidRPr="001840A7">
        <w:rPr>
          <w:rFonts w:eastAsia="Verdana" w:cs="Verdana"/>
        </w:rPr>
        <w:t xml:space="preserve"> the WMO Integrated Processing and Prediction System Rolling Review of Requirements (WIPPS RRR) as a systematic and transparent process to support the high-level design and evolution of WIPPS based on evolving user requirements and continuous improvements for analyses (including re-analysis) and predictions, as proposed in</w:t>
      </w:r>
      <w:r>
        <w:rPr>
          <w:rFonts w:eastAsia="Verdana" w:cs="Verdana"/>
        </w:rPr>
        <w:t xml:space="preserve"> </w:t>
      </w:r>
      <w:hyperlink r:id="rId12" w:history="1">
        <w:r w:rsidRPr="009A041F">
          <w:rPr>
            <w:rStyle w:val="Hyperlink"/>
          </w:rPr>
          <w:t>INFCOM-3/</w:t>
        </w:r>
        <w:r w:rsidR="009A041F">
          <w:rPr>
            <w:rStyle w:val="Hyperlink"/>
          </w:rPr>
          <w:t xml:space="preserve"> </w:t>
        </w:r>
        <w:r w:rsidRPr="009A041F">
          <w:rPr>
            <w:rStyle w:val="Hyperlink"/>
          </w:rPr>
          <w:t>INF. 8.4(4)</w:t>
        </w:r>
      </w:hyperlink>
      <w:r w:rsidR="009D7241">
        <w:rPr>
          <w:rFonts w:eastAsia="Verdana" w:cs="Verdana"/>
          <w:lang w:val="en-CH"/>
        </w:rPr>
        <w:t>,</w:t>
      </w:r>
    </w:p>
    <w:p w14:paraId="69009566" w14:textId="77777777" w:rsidR="00EB303B" w:rsidRPr="00A57F57" w:rsidRDefault="001840A7" w:rsidP="009D7241">
      <w:pPr>
        <w:pStyle w:val="WMOIndent1"/>
        <w:tabs>
          <w:tab w:val="clear" w:pos="567"/>
          <w:tab w:val="left" w:pos="0"/>
        </w:tabs>
        <w:ind w:left="0" w:firstLine="0"/>
        <w:rPr>
          <w:rFonts w:eastAsia="Verdana" w:cs="Verdana"/>
        </w:rPr>
      </w:pPr>
      <w:r w:rsidRPr="009D7241">
        <w:rPr>
          <w:rFonts w:eastAsia="Verdana" w:cs="Verdana"/>
          <w:b/>
          <w:bCs/>
        </w:rPr>
        <w:t>Decides</w:t>
      </w:r>
      <w:r>
        <w:rPr>
          <w:rFonts w:eastAsia="Verdana" w:cs="Verdana"/>
        </w:rPr>
        <w:t xml:space="preserve"> t</w:t>
      </w:r>
      <w:r w:rsidR="0037222D" w:rsidRPr="00A57F57">
        <w:rPr>
          <w:rFonts w:eastAsia="Verdana" w:cs="Verdana"/>
        </w:rPr>
        <w:t xml:space="preserve">o </w:t>
      </w:r>
      <w:r w:rsidR="006A16BC" w:rsidRPr="00A57F57">
        <w:rPr>
          <w:rFonts w:eastAsia="Verdana" w:cs="Verdana"/>
        </w:rPr>
        <w:t xml:space="preserve">request </w:t>
      </w:r>
      <w:r w:rsidR="00CD1EB0" w:rsidRPr="00A57F57">
        <w:rPr>
          <w:rFonts w:eastAsia="Verdana" w:cs="Verdana"/>
        </w:rPr>
        <w:t>the Standing Committee on Data Processing for Applied Earth System Modelling and Prediction (SC-ESMP)</w:t>
      </w:r>
      <w:r w:rsidR="00A57F57">
        <w:rPr>
          <w:rFonts w:eastAsia="Verdana" w:cs="Verdana"/>
        </w:rPr>
        <w:t>:</w:t>
      </w:r>
    </w:p>
    <w:p w14:paraId="567069E2" w14:textId="77777777" w:rsidR="007E7BA2" w:rsidRPr="001840A7" w:rsidRDefault="007E7BA2" w:rsidP="009D7241">
      <w:pPr>
        <w:pStyle w:val="WMOIndent1"/>
        <w:rPr>
          <w:rFonts w:eastAsia="Verdana" w:cs="Verdana"/>
        </w:rPr>
      </w:pPr>
      <w:r w:rsidRPr="00A57F57">
        <w:rPr>
          <w:rFonts w:eastAsia="Verdana" w:cs="Verdana"/>
        </w:rPr>
        <w:t>(</w:t>
      </w:r>
      <w:r w:rsidR="001840A7">
        <w:rPr>
          <w:rFonts w:eastAsia="Verdana" w:cs="Verdana"/>
        </w:rPr>
        <w:t>1</w:t>
      </w:r>
      <w:r w:rsidRPr="00A57F57">
        <w:rPr>
          <w:rFonts w:eastAsia="Verdana" w:cs="Verdana"/>
        </w:rPr>
        <w:t>)</w:t>
      </w:r>
      <w:r w:rsidRPr="00A57F57">
        <w:rPr>
          <w:rFonts w:eastAsia="Verdana" w:cs="Verdana"/>
        </w:rPr>
        <w:tab/>
      </w:r>
      <w:r w:rsidR="00A57F57" w:rsidRPr="001840A7">
        <w:rPr>
          <w:rFonts w:eastAsia="Verdana" w:cs="Verdana"/>
        </w:rPr>
        <w:t>To</w:t>
      </w:r>
      <w:r w:rsidR="00CD1EB0" w:rsidRPr="00A57F57">
        <w:rPr>
          <w:rFonts w:eastAsia="Verdana" w:cs="Verdana"/>
        </w:rPr>
        <w:t xml:space="preserve"> demonstrate the WIPPS RRR</w:t>
      </w:r>
      <w:r w:rsidR="001840A7">
        <w:rPr>
          <w:rFonts w:eastAsia="Verdana" w:cs="Verdana"/>
        </w:rPr>
        <w:t xml:space="preserve"> collaborating with </w:t>
      </w:r>
      <w:r w:rsidR="00944211">
        <w:rPr>
          <w:rFonts w:eastAsia="Verdana" w:cs="Verdana"/>
        </w:rPr>
        <w:t>the Commission for Weather, Climate, Hydrological, Marine, and Related Environmental Services and Applications (SERCOM)</w:t>
      </w:r>
      <w:r w:rsidR="00A57F57" w:rsidRPr="001840A7">
        <w:rPr>
          <w:rFonts w:eastAsia="Verdana" w:cs="Verdana"/>
        </w:rPr>
        <w:t>;</w:t>
      </w:r>
    </w:p>
    <w:p w14:paraId="319AD84C" w14:textId="77777777" w:rsidR="0037222D" w:rsidRPr="00A57F57" w:rsidRDefault="007E7BA2" w:rsidP="009D7241">
      <w:pPr>
        <w:pStyle w:val="WMOIndent1"/>
        <w:rPr>
          <w:rFonts w:eastAsia="Verdana" w:cs="Verdana"/>
        </w:rPr>
      </w:pPr>
      <w:r w:rsidRPr="00A57F57">
        <w:rPr>
          <w:rFonts w:eastAsia="Verdana" w:cs="Verdana"/>
        </w:rPr>
        <w:t>(</w:t>
      </w:r>
      <w:r w:rsidR="001840A7">
        <w:rPr>
          <w:rFonts w:eastAsia="Verdana" w:cs="Verdana"/>
        </w:rPr>
        <w:t>2</w:t>
      </w:r>
      <w:r w:rsidRPr="00A57F57">
        <w:rPr>
          <w:rFonts w:eastAsia="Verdana" w:cs="Verdana"/>
        </w:rPr>
        <w:t>)</w:t>
      </w:r>
      <w:r w:rsidRPr="00A57F57">
        <w:rPr>
          <w:rFonts w:eastAsia="Verdana" w:cs="Verdana"/>
        </w:rPr>
        <w:tab/>
      </w:r>
      <w:r w:rsidR="00A57F57" w:rsidRPr="001840A7">
        <w:rPr>
          <w:rFonts w:eastAsia="Verdana" w:cs="Verdana"/>
        </w:rPr>
        <w:t>To</w:t>
      </w:r>
      <w:r w:rsidRPr="00A57F57">
        <w:rPr>
          <w:rFonts w:eastAsia="Verdana" w:cs="Verdana"/>
        </w:rPr>
        <w:t xml:space="preserve"> </w:t>
      </w:r>
      <w:r w:rsidR="00F93372" w:rsidRPr="00A57F57">
        <w:rPr>
          <w:rFonts w:eastAsia="Verdana" w:cs="Verdana"/>
        </w:rPr>
        <w:t>report back the result of the demonstration including refined the WIPPS RRR to INFCOM-4 (2026);</w:t>
      </w:r>
    </w:p>
    <w:p w14:paraId="1C68A33E" w14:textId="77777777" w:rsidR="00F53611" w:rsidRPr="00A57F57" w:rsidRDefault="00944211" w:rsidP="009D7241">
      <w:pPr>
        <w:pStyle w:val="WMOIndent1"/>
        <w:tabs>
          <w:tab w:val="clear" w:pos="567"/>
          <w:tab w:val="left" w:pos="0"/>
        </w:tabs>
        <w:ind w:left="0" w:firstLine="0"/>
        <w:rPr>
          <w:rFonts w:eastAsia="Verdana" w:cs="Verdana"/>
        </w:rPr>
      </w:pPr>
      <w:r w:rsidRPr="009D7241">
        <w:rPr>
          <w:rFonts w:eastAsia="Verdana" w:cs="Verdana"/>
          <w:b/>
          <w:bCs/>
        </w:rPr>
        <w:t>I</w:t>
      </w:r>
      <w:r w:rsidR="00F53611" w:rsidRPr="009D7241">
        <w:rPr>
          <w:rFonts w:eastAsia="Verdana" w:cs="Verdana"/>
          <w:b/>
          <w:bCs/>
        </w:rPr>
        <w:t>nvite</w:t>
      </w:r>
      <w:r>
        <w:rPr>
          <w:rFonts w:eastAsia="Verdana" w:cs="Verdana"/>
          <w:b/>
          <w:bCs/>
        </w:rPr>
        <w:t>s</w:t>
      </w:r>
      <w:r w:rsidR="00F53611" w:rsidRPr="00A57F57">
        <w:rPr>
          <w:rFonts w:eastAsia="Verdana" w:cs="Verdana"/>
        </w:rPr>
        <w:t xml:space="preserve"> SERCOM</w:t>
      </w:r>
      <w:r w:rsidR="00E238A5" w:rsidRPr="00A57F57">
        <w:rPr>
          <w:rFonts w:eastAsia="Verdana" w:cs="Verdana"/>
        </w:rPr>
        <w:t>, especially</w:t>
      </w:r>
      <w:r w:rsidR="00F53611" w:rsidRPr="00A57F57">
        <w:rPr>
          <w:rFonts w:eastAsia="Verdana" w:cs="Verdana"/>
        </w:rPr>
        <w:t xml:space="preserve"> </w:t>
      </w:r>
      <w:r w:rsidR="0051557F" w:rsidRPr="00A57F57">
        <w:rPr>
          <w:rFonts w:eastAsia="Verdana" w:cs="Verdana"/>
        </w:rPr>
        <w:t xml:space="preserve">the </w:t>
      </w:r>
      <w:r w:rsidR="00F53611" w:rsidRPr="00A57F57">
        <w:rPr>
          <w:rFonts w:eastAsia="Verdana" w:cs="Verdana"/>
        </w:rPr>
        <w:t xml:space="preserve">Standing Committee on </w:t>
      </w:r>
      <w:r w:rsidR="0051557F" w:rsidRPr="00A57F57">
        <w:rPr>
          <w:rFonts w:eastAsia="Verdana" w:cs="Verdana"/>
        </w:rPr>
        <w:t xml:space="preserve">Disaster Risk Reduction and Public Services (SC-DRR) and the Standing Committee on </w:t>
      </w:r>
      <w:r w:rsidR="00F53611" w:rsidRPr="00A57F57">
        <w:rPr>
          <w:rFonts w:eastAsia="Verdana" w:cs="Verdana"/>
        </w:rPr>
        <w:t>Climate Services</w:t>
      </w:r>
      <w:r w:rsidR="0051557F" w:rsidRPr="00A57F57">
        <w:rPr>
          <w:rFonts w:eastAsia="Verdana" w:cs="Verdana"/>
        </w:rPr>
        <w:t xml:space="preserve"> (SC-CLI), to </w:t>
      </w:r>
      <w:r w:rsidR="0011371D" w:rsidRPr="00A57F57">
        <w:rPr>
          <w:rFonts w:eastAsia="Verdana" w:cs="Verdana"/>
        </w:rPr>
        <w:t>join the demonstration</w:t>
      </w:r>
      <w:r w:rsidR="00813643" w:rsidRPr="00A57F57">
        <w:rPr>
          <w:rFonts w:eastAsia="Verdana" w:cs="Verdana"/>
        </w:rPr>
        <w:t>.</w:t>
      </w:r>
    </w:p>
    <w:p w14:paraId="754B4DDF" w14:textId="2695362C" w:rsidR="0037222D" w:rsidRDefault="0037222D" w:rsidP="0037222D">
      <w:pPr>
        <w:pStyle w:val="WMOBodyText"/>
      </w:pPr>
      <w:r>
        <w:t>See</w:t>
      </w:r>
      <w:r w:rsidRPr="0037222D">
        <w:t xml:space="preserve"> </w:t>
      </w:r>
      <w:hyperlink r:id="rId13" w:history="1">
        <w:r w:rsidR="001455BE" w:rsidRPr="009A041F">
          <w:rPr>
            <w:rStyle w:val="Hyperlink"/>
          </w:rPr>
          <w:t>INFCOM-3/</w:t>
        </w:r>
        <w:r w:rsidRPr="009A041F">
          <w:rPr>
            <w:rStyle w:val="Hyperlink"/>
          </w:rPr>
          <w:t xml:space="preserve">INF. </w:t>
        </w:r>
        <w:r w:rsidR="001455BE" w:rsidRPr="009A041F">
          <w:rPr>
            <w:rStyle w:val="Hyperlink"/>
          </w:rPr>
          <w:t>8.4(4)</w:t>
        </w:r>
      </w:hyperlink>
      <w:r w:rsidRPr="00A57F57">
        <w:t xml:space="preserve"> </w:t>
      </w:r>
      <w:r>
        <w:t>for more information.</w:t>
      </w:r>
    </w:p>
    <w:p w14:paraId="64F767BC" w14:textId="77777777" w:rsidR="0037222D" w:rsidRDefault="0037222D" w:rsidP="0037222D">
      <w:pPr>
        <w:pStyle w:val="WMOBodyText"/>
      </w:pPr>
      <w:r>
        <w:t>_______</w:t>
      </w:r>
    </w:p>
    <w:p w14:paraId="02537DBA" w14:textId="1FBF97CB" w:rsidR="006B0F75" w:rsidRPr="006B0F75" w:rsidRDefault="0037222D" w:rsidP="006B0F75">
      <w:pPr>
        <w:pStyle w:val="WMOBodyText"/>
      </w:pPr>
      <w:r>
        <w:t>Decision justification:</w:t>
      </w:r>
      <w:r>
        <w:tab/>
      </w:r>
      <w:r w:rsidR="006D6295">
        <w:t>Development and implementation of R</w:t>
      </w:r>
      <w:r w:rsidR="00A57F57">
        <w:t>RR</w:t>
      </w:r>
      <w:r w:rsidR="00D4527F">
        <w:t xml:space="preserve"> is identified as one of </w:t>
      </w:r>
      <w:r w:rsidR="00507508">
        <w:t xml:space="preserve">the </w:t>
      </w:r>
      <w:r w:rsidR="00D4527F">
        <w:t xml:space="preserve">key priority areas in </w:t>
      </w:r>
      <w:r w:rsidR="009A041F">
        <w:t>the a</w:t>
      </w:r>
      <w:r w:rsidR="00D4527F">
        <w:t xml:space="preserve">nnex to </w:t>
      </w:r>
      <w:hyperlink r:id="rId14" w:history="1">
        <w:r w:rsidR="00340200" w:rsidRPr="009D7241">
          <w:rPr>
            <w:rStyle w:val="Hyperlink"/>
          </w:rPr>
          <w:t>Resolution 58 (Cg-18)</w:t>
        </w:r>
      </w:hyperlink>
      <w:r w:rsidR="001E0529">
        <w:t xml:space="preserve"> </w:t>
      </w:r>
      <w:r w:rsidR="006265CE">
        <w:t>–</w:t>
      </w:r>
      <w:r w:rsidR="001E0529">
        <w:t xml:space="preserve"> </w:t>
      </w:r>
      <w:r w:rsidR="008F6E04">
        <w:t>Future Integrated Seamless Global Data Processing and Forecasting System Collaborative Framework</w:t>
      </w:r>
      <w:r w:rsidR="006B0F75">
        <w:t xml:space="preserve">. </w:t>
      </w:r>
      <w:r w:rsidR="006B0F75" w:rsidRPr="006B0F75">
        <w:t xml:space="preserve">The development of the WIPPS RRR is also considered as one of </w:t>
      </w:r>
      <w:r w:rsidR="00507508">
        <w:t xml:space="preserve">the </w:t>
      </w:r>
      <w:r w:rsidR="006B0F75" w:rsidRPr="006B0F75">
        <w:t>priority actions to understand the user requirements on WIPPS products for Early Warning</w:t>
      </w:r>
      <w:r w:rsidR="00BB6C8B">
        <w:t>s</w:t>
      </w:r>
      <w:r w:rsidR="006B0F75" w:rsidRPr="006B0F75">
        <w:t xml:space="preserve"> for All initiative, as listed in </w:t>
      </w:r>
      <w:hyperlink r:id="rId15" w:history="1">
        <w:r w:rsidR="006B0F75" w:rsidRPr="00507508">
          <w:rPr>
            <w:rStyle w:val="Hyperlink"/>
          </w:rPr>
          <w:t>draft Decision 7.1/1 (INFCOM</w:t>
        </w:r>
        <w:r w:rsidR="009A041F" w:rsidRPr="00507508">
          <w:rPr>
            <w:rStyle w:val="Hyperlink"/>
          </w:rPr>
          <w:noBreakHyphen/>
        </w:r>
        <w:r w:rsidR="006B0F75" w:rsidRPr="00507508">
          <w:rPr>
            <w:rStyle w:val="Hyperlink"/>
          </w:rPr>
          <w:t>3)</w:t>
        </w:r>
      </w:hyperlink>
      <w:r w:rsidR="006B0F75" w:rsidRPr="006B0F75">
        <w:t>.</w:t>
      </w:r>
    </w:p>
    <w:p w14:paraId="580B07A9" w14:textId="77777777" w:rsidR="00BC133C" w:rsidRDefault="00BC133C" w:rsidP="006B0F75">
      <w:pPr>
        <w:pStyle w:val="WMOBodyText"/>
      </w:pPr>
    </w:p>
    <w:p w14:paraId="36555AE2" w14:textId="4199FDF6" w:rsidR="009A041F" w:rsidRPr="006B0F75" w:rsidRDefault="009A041F" w:rsidP="009A041F">
      <w:pPr>
        <w:pStyle w:val="WMOBodyText"/>
        <w:jc w:val="center"/>
      </w:pPr>
      <w:r>
        <w:t>_______________</w:t>
      </w:r>
    </w:p>
    <w:sectPr w:rsidR="009A041F" w:rsidRPr="006B0F75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E27A" w14:textId="77777777" w:rsidR="00066BED" w:rsidRDefault="00066BED">
      <w:r>
        <w:separator/>
      </w:r>
    </w:p>
    <w:p w14:paraId="79796511" w14:textId="77777777" w:rsidR="00066BED" w:rsidRDefault="00066BED"/>
    <w:p w14:paraId="41273C08" w14:textId="77777777" w:rsidR="00066BED" w:rsidRDefault="00066BED"/>
  </w:endnote>
  <w:endnote w:type="continuationSeparator" w:id="0">
    <w:p w14:paraId="6562C8DF" w14:textId="77777777" w:rsidR="00066BED" w:rsidRDefault="00066BED">
      <w:r>
        <w:continuationSeparator/>
      </w:r>
    </w:p>
    <w:p w14:paraId="19C0FCBD" w14:textId="77777777" w:rsidR="00066BED" w:rsidRDefault="00066BED"/>
    <w:p w14:paraId="1BAC9D74" w14:textId="77777777" w:rsidR="00066BED" w:rsidRDefault="00066BED"/>
  </w:endnote>
  <w:endnote w:type="continuationNotice" w:id="1">
    <w:p w14:paraId="3ADC96D8" w14:textId="77777777" w:rsidR="00066BED" w:rsidRDefault="00066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4B1F" w14:textId="77777777" w:rsidR="00066BED" w:rsidRDefault="00066BED">
      <w:r>
        <w:separator/>
      </w:r>
    </w:p>
  </w:footnote>
  <w:footnote w:type="continuationSeparator" w:id="0">
    <w:p w14:paraId="2C60E383" w14:textId="77777777" w:rsidR="00066BED" w:rsidRDefault="00066BED">
      <w:r>
        <w:continuationSeparator/>
      </w:r>
    </w:p>
    <w:p w14:paraId="1C04E7A4" w14:textId="77777777" w:rsidR="00066BED" w:rsidRDefault="00066BED"/>
    <w:p w14:paraId="03374A42" w14:textId="77777777" w:rsidR="00066BED" w:rsidRDefault="00066BED"/>
  </w:footnote>
  <w:footnote w:type="continuationNotice" w:id="1">
    <w:p w14:paraId="5D68CA8D" w14:textId="77777777" w:rsidR="00066BED" w:rsidRDefault="00066B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BAFE" w14:textId="77777777" w:rsidR="0012752C" w:rsidRDefault="007C6486">
    <w:pPr>
      <w:pStyle w:val="Header"/>
    </w:pPr>
    <w:r>
      <w:rPr>
        <w:noProof/>
      </w:rPr>
      <w:pict w14:anchorId="0DF26042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6638F6E">
        <v:shape id="_x0000_s1059" type="#_x0000_m1088" style="position:absolute;left:0;text-align:left;margin-left:0;margin-top:0;width:595.3pt;height:550pt;z-index:-25164800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28C6A48" w14:textId="77777777" w:rsidR="00BC5411" w:rsidRDefault="00BC5411"/>
  <w:p w14:paraId="7FD614FC" w14:textId="77777777" w:rsidR="0012752C" w:rsidRDefault="007C6486">
    <w:pPr>
      <w:pStyle w:val="Header"/>
    </w:pPr>
    <w:r>
      <w:rPr>
        <w:noProof/>
      </w:rPr>
      <w:pict w14:anchorId="5482456D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4AE57F7">
        <v:shape id="_x0000_s1061" type="#_x0000_m1087" style="position:absolute;left:0;text-align:left;margin-left:0;margin-top:0;width:595.3pt;height:550pt;z-index:-25164902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2EFF6AA" w14:textId="77777777" w:rsidR="00BC5411" w:rsidRDefault="00BC5411"/>
  <w:p w14:paraId="5AD6BFFB" w14:textId="77777777" w:rsidR="0012752C" w:rsidRDefault="007C6486">
    <w:pPr>
      <w:pStyle w:val="Header"/>
    </w:pPr>
    <w:r>
      <w:rPr>
        <w:noProof/>
      </w:rPr>
      <w:pict w14:anchorId="4F7171C0">
        <v:shapetype id="_x0000_m1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E25B67B">
        <v:shape id="_x0000_s1063" type="#_x0000_m1086" style="position:absolute;left:0;text-align:left;margin-left:0;margin-top:0;width:595.3pt;height:550pt;z-index:-25165004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B8FF36C" w14:textId="77777777" w:rsidR="00BC5411" w:rsidRDefault="00BC5411"/>
  <w:p w14:paraId="5C7A5E02" w14:textId="77777777" w:rsidR="005F044B" w:rsidRDefault="007C6486">
    <w:pPr>
      <w:pStyle w:val="Header"/>
    </w:pPr>
    <w:r>
      <w:rPr>
        <w:noProof/>
      </w:rPr>
      <w:pict w14:anchorId="17D65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0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15CC2401">
        <v:shapetype id="_x0000_m1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38DED50">
        <v:shape id="WordPictureWatermark835936646" o:spid="_x0000_s1078" type="#_x0000_m1085" style="position:absolute;left:0;text-align:left;margin-left:0;margin-top:0;width:595.3pt;height:550pt;z-index:-25165209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D756298" w14:textId="77777777" w:rsidR="009D7241" w:rsidRDefault="009D7241"/>
  <w:p w14:paraId="7B544253" w14:textId="77777777" w:rsidR="00E12DB5" w:rsidRDefault="007C6486">
    <w:pPr>
      <w:pStyle w:val="Header"/>
    </w:pPr>
    <w:r>
      <w:rPr>
        <w:noProof/>
      </w:rPr>
      <w:pict w14:anchorId="06D603B0">
        <v:shape id="_x0000_s1058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5B582072">
        <v:shape id="_x0000_s1077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6A815393" w14:textId="77777777" w:rsidR="005F044B" w:rsidRDefault="005F044B"/>
  <w:p w14:paraId="7E701E1E" w14:textId="77777777" w:rsidR="006A7236" w:rsidRDefault="007C6486">
    <w:pPr>
      <w:pStyle w:val="Header"/>
    </w:pPr>
    <w:r>
      <w:rPr>
        <w:noProof/>
      </w:rPr>
      <w:pict w14:anchorId="5EE1A761">
        <v:shape id="_x0000_s1040" type="#_x0000_t75" style="position:absolute;left:0;text-align:left;margin-left:0;margin-top:0;width:50pt;height:50pt;z-index:251665408;visibility:hidden">
          <v:path gradientshapeok="f"/>
          <o:lock v:ext="edit" selection="t"/>
        </v:shape>
      </w:pict>
    </w:r>
    <w:r>
      <w:pict w14:anchorId="11DF18A5">
        <v:shape id="_x0000_s1055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93C6" w14:textId="19E9EB2D" w:rsidR="00A432CD" w:rsidRDefault="001455BE" w:rsidP="00B72444">
    <w:pPr>
      <w:pStyle w:val="Header"/>
    </w:pPr>
    <w:r>
      <w:t>INFCOM-3/Doc. 8.4(4)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7C6486">
      <w:pict w14:anchorId="36C13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9504;visibility:hidden;mso-position-horizontal-relative:text;mso-position-vertical-relative:text">
          <v:path gradientshapeok="f"/>
          <o:lock v:ext="edit" selection="t"/>
        </v:shape>
      </w:pict>
    </w:r>
    <w:r w:rsidR="007C6486">
      <w:pict w14:anchorId="2D0FB129">
        <v:shape id="_x0000_s1036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7C6486">
      <w:pict w14:anchorId="4E0C4E95">
        <v:shape id="_x0000_s1054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7C6486">
      <w:pict w14:anchorId="492F780E">
        <v:shape id="_x0000_s1053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7C6486">
      <w:pict w14:anchorId="3D1D8754">
        <v:shape id="_x0000_s1076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7C6486">
      <w:pict w14:anchorId="30DD7DFA">
        <v:shape id="_x0000_s1075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7C6486">
      <w:pict w14:anchorId="3C36BF34">
        <v:shape id="_x0000_s1084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  <w:r w:rsidR="007C6486">
      <w:pict w14:anchorId="364FB37A">
        <v:shape id="_x0000_s1083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76FE" w14:textId="2DC277A0" w:rsidR="006A7236" w:rsidRDefault="007C6486">
    <w:pPr>
      <w:pStyle w:val="Header"/>
      <w:spacing w:after="0"/>
      <w:pPrChange w:id="1" w:author="Cecilia Cameron" w:date="2024-02-29T11:56:00Z">
        <w:pPr>
          <w:pStyle w:val="Header"/>
        </w:pPr>
      </w:pPrChange>
    </w:pPr>
    <w:r>
      <w:rPr>
        <w:noProof/>
      </w:rPr>
      <w:pict w14:anchorId="19D32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53CB498A">
        <v:shape id="_x0000_s1048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  <w:r>
      <w:pict w14:anchorId="38D1052E">
        <v:shape id="_x0000_s1047" type="#_x0000_t75" style="position:absolute;left:0;text-align:left;margin-left:0;margin-top:0;width:50pt;height:50pt;z-index:251663360;visibility:hidden">
          <v:path gradientshapeok="f"/>
          <o:lock v:ext="edit" selection="t"/>
        </v:shape>
      </w:pict>
    </w:r>
    <w:r>
      <w:pict w14:anchorId="45C08B94">
        <v:shape id="_x0000_s1070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06B78CC1">
        <v:shape id="_x0000_s1069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4A9F6F60">
        <v:shape id="_x0000_s1082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  <w:r>
      <w:pict w14:anchorId="1D1EA542">
        <v:shape id="_x0000_s1081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ilia Cameron">
    <w15:presenceInfo w15:providerId="AD" w15:userId="S::CCameron@wmo.int::03bddb74-3435-47f4-9a51-e073f553ca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BE"/>
    <w:rsid w:val="00002C1C"/>
    <w:rsid w:val="00005301"/>
    <w:rsid w:val="000133EE"/>
    <w:rsid w:val="000206A8"/>
    <w:rsid w:val="00027205"/>
    <w:rsid w:val="0003137A"/>
    <w:rsid w:val="00034071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6BED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371D"/>
    <w:rsid w:val="0011498B"/>
    <w:rsid w:val="00120147"/>
    <w:rsid w:val="00123140"/>
    <w:rsid w:val="00123D94"/>
    <w:rsid w:val="0012752C"/>
    <w:rsid w:val="00130BBC"/>
    <w:rsid w:val="00133D13"/>
    <w:rsid w:val="001455BE"/>
    <w:rsid w:val="00150DBD"/>
    <w:rsid w:val="00154EF7"/>
    <w:rsid w:val="00156F9B"/>
    <w:rsid w:val="00163BA3"/>
    <w:rsid w:val="00166B31"/>
    <w:rsid w:val="00167D54"/>
    <w:rsid w:val="001760B8"/>
    <w:rsid w:val="00176AB5"/>
    <w:rsid w:val="00180771"/>
    <w:rsid w:val="001840A7"/>
    <w:rsid w:val="00190854"/>
    <w:rsid w:val="001923DE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0529"/>
    <w:rsid w:val="001E2C22"/>
    <w:rsid w:val="001E740C"/>
    <w:rsid w:val="001E778A"/>
    <w:rsid w:val="001E7DD0"/>
    <w:rsid w:val="001F1BDA"/>
    <w:rsid w:val="001F3E4C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2221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2D7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2F7CC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6166"/>
    <w:rsid w:val="00340200"/>
    <w:rsid w:val="00340C69"/>
    <w:rsid w:val="00342E34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D46DA"/>
    <w:rsid w:val="003E381F"/>
    <w:rsid w:val="003E4046"/>
    <w:rsid w:val="003F003A"/>
    <w:rsid w:val="003F125B"/>
    <w:rsid w:val="003F7B3F"/>
    <w:rsid w:val="00403D76"/>
    <w:rsid w:val="004058AD"/>
    <w:rsid w:val="0041078D"/>
    <w:rsid w:val="0041464A"/>
    <w:rsid w:val="00416F97"/>
    <w:rsid w:val="00425173"/>
    <w:rsid w:val="0043039B"/>
    <w:rsid w:val="00432A14"/>
    <w:rsid w:val="00432ED0"/>
    <w:rsid w:val="00436197"/>
    <w:rsid w:val="004423FE"/>
    <w:rsid w:val="00445C35"/>
    <w:rsid w:val="00451C0D"/>
    <w:rsid w:val="00454B41"/>
    <w:rsid w:val="0045663A"/>
    <w:rsid w:val="00460BD8"/>
    <w:rsid w:val="00460EC6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919"/>
    <w:rsid w:val="004B7BAA"/>
    <w:rsid w:val="004C2DF7"/>
    <w:rsid w:val="004C4E0B"/>
    <w:rsid w:val="004C5231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07508"/>
    <w:rsid w:val="00511999"/>
    <w:rsid w:val="005145D6"/>
    <w:rsid w:val="0051557F"/>
    <w:rsid w:val="0051692B"/>
    <w:rsid w:val="00521EA5"/>
    <w:rsid w:val="00525B80"/>
    <w:rsid w:val="0053098F"/>
    <w:rsid w:val="00536B2E"/>
    <w:rsid w:val="00546D8E"/>
    <w:rsid w:val="00553738"/>
    <w:rsid w:val="00553F7E"/>
    <w:rsid w:val="0056266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244F"/>
    <w:rsid w:val="005B5F3C"/>
    <w:rsid w:val="005C41F2"/>
    <w:rsid w:val="005D03D9"/>
    <w:rsid w:val="005D1EE8"/>
    <w:rsid w:val="005D56AE"/>
    <w:rsid w:val="005D666D"/>
    <w:rsid w:val="005E3A59"/>
    <w:rsid w:val="005F044B"/>
    <w:rsid w:val="00604802"/>
    <w:rsid w:val="00615AB0"/>
    <w:rsid w:val="00616247"/>
    <w:rsid w:val="0061778C"/>
    <w:rsid w:val="006265CE"/>
    <w:rsid w:val="0063469C"/>
    <w:rsid w:val="00635AF6"/>
    <w:rsid w:val="00636B90"/>
    <w:rsid w:val="0064738B"/>
    <w:rsid w:val="006508EA"/>
    <w:rsid w:val="006525E0"/>
    <w:rsid w:val="00663C40"/>
    <w:rsid w:val="00667E86"/>
    <w:rsid w:val="006827CD"/>
    <w:rsid w:val="0068392D"/>
    <w:rsid w:val="00697DB5"/>
    <w:rsid w:val="006A16BC"/>
    <w:rsid w:val="006A1B33"/>
    <w:rsid w:val="006A492A"/>
    <w:rsid w:val="006A7236"/>
    <w:rsid w:val="006B0F75"/>
    <w:rsid w:val="006B5C72"/>
    <w:rsid w:val="006B7C5A"/>
    <w:rsid w:val="006C289D"/>
    <w:rsid w:val="006D0310"/>
    <w:rsid w:val="006D2009"/>
    <w:rsid w:val="006D5576"/>
    <w:rsid w:val="006D6295"/>
    <w:rsid w:val="006E766D"/>
    <w:rsid w:val="006F4B29"/>
    <w:rsid w:val="006F6CE9"/>
    <w:rsid w:val="00701ECE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394B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84300"/>
    <w:rsid w:val="00786136"/>
    <w:rsid w:val="007A6F6B"/>
    <w:rsid w:val="007B05CF"/>
    <w:rsid w:val="007C212A"/>
    <w:rsid w:val="007C2A7F"/>
    <w:rsid w:val="007C386D"/>
    <w:rsid w:val="007C6486"/>
    <w:rsid w:val="007D5B3C"/>
    <w:rsid w:val="007E7BA2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3643"/>
    <w:rsid w:val="00814CC6"/>
    <w:rsid w:val="0082224C"/>
    <w:rsid w:val="00826D53"/>
    <w:rsid w:val="008273AA"/>
    <w:rsid w:val="00831751"/>
    <w:rsid w:val="00833369"/>
    <w:rsid w:val="00835B42"/>
    <w:rsid w:val="00842A4E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0106"/>
    <w:rsid w:val="00893376"/>
    <w:rsid w:val="0089601F"/>
    <w:rsid w:val="008970B8"/>
    <w:rsid w:val="008A7313"/>
    <w:rsid w:val="008A7D91"/>
    <w:rsid w:val="008B7FC7"/>
    <w:rsid w:val="008C31FC"/>
    <w:rsid w:val="008C4337"/>
    <w:rsid w:val="008C4F06"/>
    <w:rsid w:val="008D0C90"/>
    <w:rsid w:val="008E1E4A"/>
    <w:rsid w:val="008F0615"/>
    <w:rsid w:val="008F103E"/>
    <w:rsid w:val="008F1FDB"/>
    <w:rsid w:val="008F36FB"/>
    <w:rsid w:val="008F6E04"/>
    <w:rsid w:val="00902EA9"/>
    <w:rsid w:val="0090427F"/>
    <w:rsid w:val="00920506"/>
    <w:rsid w:val="00931DEB"/>
    <w:rsid w:val="00933957"/>
    <w:rsid w:val="009356FA"/>
    <w:rsid w:val="00942A77"/>
    <w:rsid w:val="00944211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041F"/>
    <w:rsid w:val="009A288C"/>
    <w:rsid w:val="009A64C1"/>
    <w:rsid w:val="009B6697"/>
    <w:rsid w:val="009C2B43"/>
    <w:rsid w:val="009C2EA4"/>
    <w:rsid w:val="009C4C04"/>
    <w:rsid w:val="009D5213"/>
    <w:rsid w:val="009D7241"/>
    <w:rsid w:val="009E1C95"/>
    <w:rsid w:val="009F0589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7F57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4B75"/>
    <w:rsid w:val="00A850AB"/>
    <w:rsid w:val="00A874EF"/>
    <w:rsid w:val="00A95415"/>
    <w:rsid w:val="00A975AD"/>
    <w:rsid w:val="00AA3C89"/>
    <w:rsid w:val="00AA71EA"/>
    <w:rsid w:val="00AB13B0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1D6F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A4856"/>
    <w:rsid w:val="00BA6509"/>
    <w:rsid w:val="00BA6AD0"/>
    <w:rsid w:val="00BB0D32"/>
    <w:rsid w:val="00BB6C8B"/>
    <w:rsid w:val="00BC133C"/>
    <w:rsid w:val="00BC27DC"/>
    <w:rsid w:val="00BC5411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5E5B"/>
    <w:rsid w:val="00C62739"/>
    <w:rsid w:val="00C6612C"/>
    <w:rsid w:val="00C673F1"/>
    <w:rsid w:val="00C720A4"/>
    <w:rsid w:val="00C74F59"/>
    <w:rsid w:val="00C7611C"/>
    <w:rsid w:val="00C80F80"/>
    <w:rsid w:val="00C90F9D"/>
    <w:rsid w:val="00C94097"/>
    <w:rsid w:val="00CA141C"/>
    <w:rsid w:val="00CA4269"/>
    <w:rsid w:val="00CA4535"/>
    <w:rsid w:val="00CA48CA"/>
    <w:rsid w:val="00CA7330"/>
    <w:rsid w:val="00CB1C84"/>
    <w:rsid w:val="00CB5363"/>
    <w:rsid w:val="00CB64F0"/>
    <w:rsid w:val="00CC2909"/>
    <w:rsid w:val="00CD0549"/>
    <w:rsid w:val="00CD1EB0"/>
    <w:rsid w:val="00CE6B3C"/>
    <w:rsid w:val="00D05E6F"/>
    <w:rsid w:val="00D125F7"/>
    <w:rsid w:val="00D16766"/>
    <w:rsid w:val="00D20296"/>
    <w:rsid w:val="00D2231A"/>
    <w:rsid w:val="00D276BD"/>
    <w:rsid w:val="00D27929"/>
    <w:rsid w:val="00D33442"/>
    <w:rsid w:val="00D419C6"/>
    <w:rsid w:val="00D44BAD"/>
    <w:rsid w:val="00D4527F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4885"/>
    <w:rsid w:val="00D8517B"/>
    <w:rsid w:val="00D91DFA"/>
    <w:rsid w:val="00DA159A"/>
    <w:rsid w:val="00DB1AB2"/>
    <w:rsid w:val="00DC17C2"/>
    <w:rsid w:val="00DC401B"/>
    <w:rsid w:val="00DC4FDF"/>
    <w:rsid w:val="00DC66F0"/>
    <w:rsid w:val="00DD3105"/>
    <w:rsid w:val="00DD3A65"/>
    <w:rsid w:val="00DD62C6"/>
    <w:rsid w:val="00DE3B92"/>
    <w:rsid w:val="00DE439D"/>
    <w:rsid w:val="00DE48B4"/>
    <w:rsid w:val="00DE5ACA"/>
    <w:rsid w:val="00DE7137"/>
    <w:rsid w:val="00DF18E4"/>
    <w:rsid w:val="00E00498"/>
    <w:rsid w:val="00E00F79"/>
    <w:rsid w:val="00E12DB5"/>
    <w:rsid w:val="00E1464C"/>
    <w:rsid w:val="00E14ADB"/>
    <w:rsid w:val="00E22F78"/>
    <w:rsid w:val="00E238A5"/>
    <w:rsid w:val="00E2425D"/>
    <w:rsid w:val="00E24F87"/>
    <w:rsid w:val="00E2617A"/>
    <w:rsid w:val="00E273FB"/>
    <w:rsid w:val="00E31CD4"/>
    <w:rsid w:val="00E37BFF"/>
    <w:rsid w:val="00E538E6"/>
    <w:rsid w:val="00E54D42"/>
    <w:rsid w:val="00E56696"/>
    <w:rsid w:val="00E74332"/>
    <w:rsid w:val="00E768A9"/>
    <w:rsid w:val="00E77399"/>
    <w:rsid w:val="00E802A2"/>
    <w:rsid w:val="00E8410F"/>
    <w:rsid w:val="00E85C0B"/>
    <w:rsid w:val="00EA7089"/>
    <w:rsid w:val="00EB0ADE"/>
    <w:rsid w:val="00EB13D7"/>
    <w:rsid w:val="00EB1E83"/>
    <w:rsid w:val="00EB303B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0EBA"/>
    <w:rsid w:val="00F44CCB"/>
    <w:rsid w:val="00F44DED"/>
    <w:rsid w:val="00F474C9"/>
    <w:rsid w:val="00F5126B"/>
    <w:rsid w:val="00F53611"/>
    <w:rsid w:val="00F54EA3"/>
    <w:rsid w:val="00F56AB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77D08"/>
    <w:rsid w:val="00F84DD2"/>
    <w:rsid w:val="00F91E42"/>
    <w:rsid w:val="00F93372"/>
    <w:rsid w:val="00F95439"/>
    <w:rsid w:val="00FA31C3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49AA0C"/>
  <w15:docId w15:val="{F62F8A14-8CAF-48C1-AFAF-E723542E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9F058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3/_layouts/15/WopiFrame.aspx?sourcedoc=%7b97E81C0E-ADB4-40B6-AB44-A039987B0B08%7d&amp;file=INFCOM-3-INF08-4(4)-WIPPS-ROLLING-REVIEW-OF-REQUIREMENTS_en.docx&amp;action=defaul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3/_layouts/15/WopiFrame.aspx?sourcedoc=%7b97E81C0E-ADB4-40B6-AB44-A039987B0B08%7d&amp;file=INFCOM-3-INF08-4(4)-WIPPS-ROLLING-REVIEW-OF-REQUIREMENTS_en.docx&amp;action=defaul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3/English/Forms/AllItems.aspx?RootFolder=%2FINFCOM%2D3%2FEnglish%2F1%2E%20DRAFTS%20FOR%20DISCUSSION&amp;FolderCTID=0x0120004D58D6EBC5C7054898FF36E91D58C193&amp;View=%7B84F6CC21%2D2DD6%2D403B%2DB16A%2D97A4B833DE2B%7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56690/1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3FC451B-3344-444B-BA31-9593B5B2EFAB}">
  <ds:schemaRefs>
    <ds:schemaRef ds:uri="ce21bc6c-711a-4065-a01c-a8f0e29e3ad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679bf0f-1d7e-438f-afa5-6ebf1e20f9b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E7AEBD-5D73-4E04-B625-12DDD641A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83C34-E3F0-49F3-A86B-295AFC3B9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3514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Eunha Lim</dc:creator>
  <cp:lastModifiedBy>Catherine OSTINELLI-KELLY</cp:lastModifiedBy>
  <cp:revision>2</cp:revision>
  <cp:lastPrinted>2013-03-12T09:27:00Z</cp:lastPrinted>
  <dcterms:created xsi:type="dcterms:W3CDTF">2024-04-22T13:35:00Z</dcterms:created>
  <dcterms:modified xsi:type="dcterms:W3CDTF">2024-04-22T13:35:00Z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